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5D8C75A3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652A5A">
        <w:rPr>
          <w:rFonts w:ascii="Arial Narrow" w:hAnsi="Arial Narrow" w:cs="Arial"/>
          <w:sz w:val="22"/>
          <w:szCs w:val="22"/>
        </w:rPr>
        <w:t>31.07</w:t>
      </w:r>
      <w:r w:rsidR="00AB0E6D">
        <w:rPr>
          <w:rFonts w:ascii="Arial Narrow" w:hAnsi="Arial Narrow" w:cs="Arial"/>
          <w:sz w:val="22"/>
          <w:szCs w:val="22"/>
        </w:rPr>
        <w:t>.2024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158C3DA9" w:rsidR="00DF3E51" w:rsidRPr="00EA3D4B" w:rsidRDefault="00E30BF7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>Leichter Anstieg der Langzeitarbeitslosigkeit im Landkreis Osnabrück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7C679EC" w14:textId="0135C7CA" w:rsidR="00A72BC7" w:rsidRPr="00F23ADA" w:rsidRDefault="002335EB" w:rsidP="00792645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E30BF7">
        <w:rPr>
          <w:rFonts w:cs="Arial"/>
          <w:color w:val="000000" w:themeColor="text1"/>
          <w:sz w:val="22"/>
          <w:szCs w:val="22"/>
        </w:rPr>
        <w:t xml:space="preserve">Die </w:t>
      </w:r>
      <w:proofErr w:type="spellStart"/>
      <w:r w:rsidR="00E30BF7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E30BF7">
        <w:rPr>
          <w:rFonts w:cs="Arial"/>
          <w:color w:val="000000" w:themeColor="text1"/>
          <w:sz w:val="22"/>
          <w:szCs w:val="22"/>
        </w:rPr>
        <w:t xml:space="preserve"> registrierte für den Juli leicht </w:t>
      </w:r>
      <w:r w:rsidR="00E30BF7" w:rsidRPr="00F23ADA">
        <w:rPr>
          <w:rFonts w:cs="Arial"/>
          <w:color w:val="000000" w:themeColor="text1"/>
          <w:sz w:val="22"/>
          <w:szCs w:val="22"/>
        </w:rPr>
        <w:t>steigende Arbeitslosenzahlen: Aktuell gab es im Landkreis Osnabrück 3850 arbeitslose Empfänger von Bürgergeld – das sind 17 mehr als noch im Vormonat.</w:t>
      </w:r>
      <w:r w:rsidR="00F23ADA">
        <w:rPr>
          <w:rFonts w:cs="Arial"/>
          <w:color w:val="000000" w:themeColor="text1"/>
          <w:sz w:val="22"/>
          <w:szCs w:val="22"/>
        </w:rPr>
        <w:t xml:space="preserve"> </w:t>
      </w:r>
      <w:bookmarkStart w:id="0" w:name="_GoBack"/>
      <w:r w:rsidR="00C14734" w:rsidRPr="00F23ADA">
        <w:rPr>
          <w:rFonts w:cs="Arial"/>
          <w:color w:val="000000" w:themeColor="text1"/>
          <w:sz w:val="22"/>
          <w:szCs w:val="22"/>
        </w:rPr>
        <w:t>„</w:t>
      </w:r>
      <w:r w:rsidR="0032089C" w:rsidRPr="00F23ADA">
        <w:rPr>
          <w:rFonts w:cs="Arial"/>
          <w:color w:val="000000" w:themeColor="text1"/>
          <w:sz w:val="22"/>
          <w:szCs w:val="22"/>
        </w:rPr>
        <w:t>E</w:t>
      </w:r>
      <w:r w:rsidR="00E30BF7" w:rsidRPr="00F23ADA">
        <w:rPr>
          <w:rFonts w:cs="Arial"/>
          <w:color w:val="000000" w:themeColor="text1"/>
          <w:sz w:val="22"/>
          <w:szCs w:val="22"/>
        </w:rPr>
        <w:t>s handelt sich um eine nicht ungewöhnliche leichte Steigerung in den Sommermonaten</w:t>
      </w:r>
      <w:r w:rsidR="00C14734" w:rsidRPr="00F23ADA">
        <w:rPr>
          <w:rFonts w:cs="Arial"/>
          <w:color w:val="000000" w:themeColor="text1"/>
          <w:sz w:val="22"/>
          <w:szCs w:val="22"/>
        </w:rPr>
        <w:t xml:space="preserve">“, </w:t>
      </w:r>
      <w:r w:rsidR="00E51847">
        <w:rPr>
          <w:rFonts w:cs="Arial"/>
          <w:color w:val="000000" w:themeColor="text1"/>
          <w:sz w:val="22"/>
          <w:szCs w:val="22"/>
        </w:rPr>
        <w:t>betonte</w:t>
      </w:r>
      <w:r w:rsidR="00C14734" w:rsidRPr="00F23ADA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C14734" w:rsidRPr="00F23ADA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C14734" w:rsidRPr="00F23ADA">
        <w:rPr>
          <w:rFonts w:cs="Arial"/>
          <w:color w:val="000000" w:themeColor="text1"/>
          <w:sz w:val="22"/>
          <w:szCs w:val="22"/>
        </w:rPr>
        <w:t xml:space="preserve">-Vorstand Lars Hellmers. </w:t>
      </w:r>
      <w:r w:rsidR="00E45180" w:rsidRPr="00F23ADA">
        <w:rPr>
          <w:rFonts w:cs="Arial"/>
          <w:color w:val="000000" w:themeColor="text1"/>
          <w:sz w:val="22"/>
          <w:szCs w:val="22"/>
        </w:rPr>
        <w:t>„</w:t>
      </w:r>
      <w:r w:rsidR="00E30BF7" w:rsidRPr="00F23ADA">
        <w:rPr>
          <w:rFonts w:cs="Arial"/>
          <w:color w:val="000000" w:themeColor="text1"/>
          <w:sz w:val="22"/>
          <w:szCs w:val="22"/>
        </w:rPr>
        <w:t>In d</w:t>
      </w:r>
      <w:r w:rsidR="00F23ADA">
        <w:rPr>
          <w:rFonts w:cs="Arial"/>
          <w:color w:val="000000" w:themeColor="text1"/>
          <w:sz w:val="22"/>
          <w:szCs w:val="22"/>
        </w:rPr>
        <w:t>ieser Zeit</w:t>
      </w:r>
      <w:r w:rsidR="00E30BF7" w:rsidRPr="00F23ADA">
        <w:rPr>
          <w:rFonts w:cs="Arial"/>
          <w:color w:val="000000" w:themeColor="text1"/>
          <w:sz w:val="22"/>
          <w:szCs w:val="22"/>
        </w:rPr>
        <w:t xml:space="preserve"> sind die Unternehmen häufig zurückhaltend bei Einstellungen</w:t>
      </w:r>
      <w:r w:rsidR="00F23ADA" w:rsidRPr="00F23ADA">
        <w:rPr>
          <w:rFonts w:cs="Arial"/>
          <w:color w:val="000000" w:themeColor="text1"/>
          <w:sz w:val="22"/>
          <w:szCs w:val="22"/>
        </w:rPr>
        <w:t>. Ich bin aber optimistisch, dass die Wirtschaft nach den Sommerferien wieder nach Arbeitskräften suchen wird</w:t>
      </w:r>
      <w:r w:rsidR="00F23ADA">
        <w:rPr>
          <w:rFonts w:cs="Arial"/>
          <w:color w:val="000000" w:themeColor="text1"/>
          <w:sz w:val="22"/>
          <w:szCs w:val="22"/>
        </w:rPr>
        <w:t xml:space="preserve">. </w:t>
      </w:r>
      <w:r w:rsidR="00F23ADA" w:rsidRPr="00F23ADA">
        <w:rPr>
          <w:rFonts w:cs="Arial"/>
          <w:color w:val="000000" w:themeColor="text1"/>
          <w:sz w:val="22"/>
          <w:szCs w:val="22"/>
        </w:rPr>
        <w:t>Darüber</w:t>
      </w:r>
      <w:r w:rsidR="00047C54">
        <w:rPr>
          <w:rFonts w:cs="Arial"/>
          <w:color w:val="000000" w:themeColor="text1"/>
          <w:sz w:val="22"/>
          <w:szCs w:val="22"/>
        </w:rPr>
        <w:t xml:space="preserve"> </w:t>
      </w:r>
      <w:r w:rsidR="00F23ADA" w:rsidRPr="00F23ADA">
        <w:rPr>
          <w:rFonts w:cs="Arial"/>
          <w:color w:val="000000" w:themeColor="text1"/>
          <w:sz w:val="22"/>
          <w:szCs w:val="22"/>
        </w:rPr>
        <w:t>hinaus ist die Zahl</w:t>
      </w:r>
      <w:r w:rsidR="00F23ADA">
        <w:rPr>
          <w:rFonts w:cs="Arial"/>
          <w:color w:val="000000" w:themeColor="text1"/>
          <w:sz w:val="22"/>
          <w:szCs w:val="22"/>
        </w:rPr>
        <w:t xml:space="preserve"> </w:t>
      </w:r>
      <w:r w:rsidR="00F23ADA" w:rsidRPr="00F23ADA">
        <w:rPr>
          <w:rFonts w:cs="Arial"/>
          <w:color w:val="000000" w:themeColor="text1"/>
          <w:sz w:val="22"/>
          <w:szCs w:val="22"/>
        </w:rPr>
        <w:t>der Langzeitarbeitslosen in den vergangenen Monaten durchgängig gefallen</w:t>
      </w:r>
      <w:r w:rsidR="00E45180" w:rsidRPr="00F23ADA">
        <w:rPr>
          <w:rFonts w:cs="Arial"/>
          <w:color w:val="000000" w:themeColor="text1"/>
          <w:sz w:val="22"/>
          <w:szCs w:val="22"/>
        </w:rPr>
        <w:t xml:space="preserve">“, </w:t>
      </w:r>
      <w:r w:rsidR="00F23ADA" w:rsidRPr="00F23ADA">
        <w:rPr>
          <w:rFonts w:cs="Arial"/>
          <w:color w:val="000000" w:themeColor="text1"/>
          <w:sz w:val="22"/>
          <w:szCs w:val="22"/>
        </w:rPr>
        <w:t xml:space="preserve">so </w:t>
      </w:r>
      <w:r w:rsidR="00E45180" w:rsidRPr="00F23ADA">
        <w:rPr>
          <w:rFonts w:cs="Arial"/>
          <w:color w:val="000000" w:themeColor="text1"/>
          <w:sz w:val="22"/>
          <w:szCs w:val="22"/>
        </w:rPr>
        <w:t>Hellmers</w:t>
      </w:r>
      <w:r w:rsidR="00DD478F" w:rsidRPr="00F23ADA">
        <w:rPr>
          <w:rFonts w:cs="Arial"/>
          <w:color w:val="000000" w:themeColor="text1"/>
          <w:sz w:val="22"/>
          <w:szCs w:val="22"/>
        </w:rPr>
        <w:t xml:space="preserve"> </w:t>
      </w:r>
      <w:r w:rsidR="00F23ADA" w:rsidRPr="00F23ADA">
        <w:rPr>
          <w:rFonts w:cs="Arial"/>
          <w:color w:val="000000" w:themeColor="text1"/>
          <w:sz w:val="22"/>
          <w:szCs w:val="22"/>
        </w:rPr>
        <w:t>weiter.</w:t>
      </w:r>
    </w:p>
    <w:bookmarkEnd w:id="0"/>
    <w:p w14:paraId="79BADD3B" w14:textId="297D188D" w:rsidR="00ED3FEF" w:rsidRPr="001D2834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sectPr w:rsidR="00ED3FEF" w:rsidRPr="001D2834" w:rsidSect="00ED3D4A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4409C" w14:textId="77777777" w:rsidR="00A43E2E" w:rsidRDefault="00A43E2E">
      <w:r>
        <w:separator/>
      </w:r>
    </w:p>
  </w:endnote>
  <w:endnote w:type="continuationSeparator" w:id="0">
    <w:p w14:paraId="2F4CB39E" w14:textId="77777777" w:rsidR="00A43E2E" w:rsidRDefault="00A4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88156" w14:textId="77777777" w:rsidR="00A43E2E" w:rsidRDefault="00A43E2E">
      <w:r>
        <w:separator/>
      </w:r>
    </w:p>
  </w:footnote>
  <w:footnote w:type="continuationSeparator" w:id="0">
    <w:p w14:paraId="6581942E" w14:textId="77777777" w:rsidR="00A43E2E" w:rsidRDefault="00A4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47C54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1817"/>
    <w:rsid w:val="000A3AF1"/>
    <w:rsid w:val="000C643D"/>
    <w:rsid w:val="000C6D44"/>
    <w:rsid w:val="000D6772"/>
    <w:rsid w:val="000E0DB0"/>
    <w:rsid w:val="000E11B6"/>
    <w:rsid w:val="000E212C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67B29"/>
    <w:rsid w:val="00167BF3"/>
    <w:rsid w:val="001707ED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C6800"/>
    <w:rsid w:val="001D040D"/>
    <w:rsid w:val="001D1820"/>
    <w:rsid w:val="001D1DFB"/>
    <w:rsid w:val="001D2834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496E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05C1"/>
    <w:rsid w:val="00250F80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96B3D"/>
    <w:rsid w:val="002A0EB9"/>
    <w:rsid w:val="002A2577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D60DC"/>
    <w:rsid w:val="002E5BDB"/>
    <w:rsid w:val="002F0267"/>
    <w:rsid w:val="002F2435"/>
    <w:rsid w:val="002F2A2B"/>
    <w:rsid w:val="002F44EF"/>
    <w:rsid w:val="002F4A75"/>
    <w:rsid w:val="002F5C47"/>
    <w:rsid w:val="002F7C02"/>
    <w:rsid w:val="0032089C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81015"/>
    <w:rsid w:val="00394401"/>
    <w:rsid w:val="00394CAE"/>
    <w:rsid w:val="003956A3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6054"/>
    <w:rsid w:val="003F77F1"/>
    <w:rsid w:val="00412A9E"/>
    <w:rsid w:val="00412B3E"/>
    <w:rsid w:val="00412DAE"/>
    <w:rsid w:val="00413179"/>
    <w:rsid w:val="00453B9B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14876"/>
    <w:rsid w:val="00520992"/>
    <w:rsid w:val="00521417"/>
    <w:rsid w:val="005252FF"/>
    <w:rsid w:val="0053057A"/>
    <w:rsid w:val="00531915"/>
    <w:rsid w:val="00532FA7"/>
    <w:rsid w:val="00534DBF"/>
    <w:rsid w:val="00543A10"/>
    <w:rsid w:val="00551054"/>
    <w:rsid w:val="005515F0"/>
    <w:rsid w:val="00554CE2"/>
    <w:rsid w:val="00557754"/>
    <w:rsid w:val="00562C3D"/>
    <w:rsid w:val="00564EA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D74D2"/>
    <w:rsid w:val="005E257C"/>
    <w:rsid w:val="005E37F5"/>
    <w:rsid w:val="005F0BF7"/>
    <w:rsid w:val="005F0FC7"/>
    <w:rsid w:val="005F409F"/>
    <w:rsid w:val="005F4118"/>
    <w:rsid w:val="00600311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2A5A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A6CDB"/>
    <w:rsid w:val="006B7136"/>
    <w:rsid w:val="006C2512"/>
    <w:rsid w:val="006C34B9"/>
    <w:rsid w:val="006C5615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E7"/>
    <w:rsid w:val="007029F3"/>
    <w:rsid w:val="00707F93"/>
    <w:rsid w:val="00711979"/>
    <w:rsid w:val="00713905"/>
    <w:rsid w:val="007155E9"/>
    <w:rsid w:val="007208B4"/>
    <w:rsid w:val="0072722C"/>
    <w:rsid w:val="00737010"/>
    <w:rsid w:val="00742055"/>
    <w:rsid w:val="00752077"/>
    <w:rsid w:val="00752392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9264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D6A20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45FE4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8F28E7"/>
    <w:rsid w:val="00911AEE"/>
    <w:rsid w:val="00920DC7"/>
    <w:rsid w:val="00922EEF"/>
    <w:rsid w:val="00923356"/>
    <w:rsid w:val="00926427"/>
    <w:rsid w:val="0093289E"/>
    <w:rsid w:val="00933602"/>
    <w:rsid w:val="00933948"/>
    <w:rsid w:val="00951D48"/>
    <w:rsid w:val="0096348B"/>
    <w:rsid w:val="00966FF0"/>
    <w:rsid w:val="00976565"/>
    <w:rsid w:val="00984015"/>
    <w:rsid w:val="00992EEC"/>
    <w:rsid w:val="0099519B"/>
    <w:rsid w:val="009A7F72"/>
    <w:rsid w:val="009B333C"/>
    <w:rsid w:val="009B5509"/>
    <w:rsid w:val="009C18DA"/>
    <w:rsid w:val="009C40EC"/>
    <w:rsid w:val="009C7292"/>
    <w:rsid w:val="009D0770"/>
    <w:rsid w:val="009D0D84"/>
    <w:rsid w:val="009D380E"/>
    <w:rsid w:val="009E2EB0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3E2E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21"/>
    <w:rsid w:val="00B37D7D"/>
    <w:rsid w:val="00B420F6"/>
    <w:rsid w:val="00B44895"/>
    <w:rsid w:val="00B52651"/>
    <w:rsid w:val="00B538EC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1B8"/>
    <w:rsid w:val="00BC7B6C"/>
    <w:rsid w:val="00BD1E36"/>
    <w:rsid w:val="00BD4EC7"/>
    <w:rsid w:val="00BD7C42"/>
    <w:rsid w:val="00BF09C4"/>
    <w:rsid w:val="00BF4B26"/>
    <w:rsid w:val="00BF6C68"/>
    <w:rsid w:val="00C01C4F"/>
    <w:rsid w:val="00C0535C"/>
    <w:rsid w:val="00C13091"/>
    <w:rsid w:val="00C14734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0467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3865"/>
    <w:rsid w:val="00CD68DA"/>
    <w:rsid w:val="00CD77FD"/>
    <w:rsid w:val="00CE11AA"/>
    <w:rsid w:val="00CE4D2C"/>
    <w:rsid w:val="00CF0006"/>
    <w:rsid w:val="00CF1233"/>
    <w:rsid w:val="00CF1385"/>
    <w:rsid w:val="00CF7137"/>
    <w:rsid w:val="00CF7C92"/>
    <w:rsid w:val="00D00C1C"/>
    <w:rsid w:val="00D00DD4"/>
    <w:rsid w:val="00D057AF"/>
    <w:rsid w:val="00D073E8"/>
    <w:rsid w:val="00D10510"/>
    <w:rsid w:val="00D1634B"/>
    <w:rsid w:val="00D2731B"/>
    <w:rsid w:val="00D33261"/>
    <w:rsid w:val="00D3329B"/>
    <w:rsid w:val="00D33C93"/>
    <w:rsid w:val="00D35271"/>
    <w:rsid w:val="00D37B1D"/>
    <w:rsid w:val="00D4178B"/>
    <w:rsid w:val="00D42654"/>
    <w:rsid w:val="00D43815"/>
    <w:rsid w:val="00D46F42"/>
    <w:rsid w:val="00D51B23"/>
    <w:rsid w:val="00D56F1F"/>
    <w:rsid w:val="00D576B3"/>
    <w:rsid w:val="00D6538C"/>
    <w:rsid w:val="00D656D8"/>
    <w:rsid w:val="00D65DFA"/>
    <w:rsid w:val="00D8396C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659D"/>
    <w:rsid w:val="00DB724E"/>
    <w:rsid w:val="00DC3DA7"/>
    <w:rsid w:val="00DC4CEB"/>
    <w:rsid w:val="00DC68B3"/>
    <w:rsid w:val="00DD478F"/>
    <w:rsid w:val="00DD4D0B"/>
    <w:rsid w:val="00DD76E1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0BF7"/>
    <w:rsid w:val="00E354DD"/>
    <w:rsid w:val="00E36440"/>
    <w:rsid w:val="00E41D80"/>
    <w:rsid w:val="00E449A3"/>
    <w:rsid w:val="00E45180"/>
    <w:rsid w:val="00E51847"/>
    <w:rsid w:val="00E57965"/>
    <w:rsid w:val="00E61FA5"/>
    <w:rsid w:val="00E65AD5"/>
    <w:rsid w:val="00E67188"/>
    <w:rsid w:val="00E7005D"/>
    <w:rsid w:val="00E75D60"/>
    <w:rsid w:val="00E852A4"/>
    <w:rsid w:val="00E87A2B"/>
    <w:rsid w:val="00E9463E"/>
    <w:rsid w:val="00E9576C"/>
    <w:rsid w:val="00EA03C1"/>
    <w:rsid w:val="00EA3D4B"/>
    <w:rsid w:val="00EA4CDB"/>
    <w:rsid w:val="00EA5EEF"/>
    <w:rsid w:val="00EB5C78"/>
    <w:rsid w:val="00EC3E29"/>
    <w:rsid w:val="00ED1AA3"/>
    <w:rsid w:val="00ED2E04"/>
    <w:rsid w:val="00ED3D4A"/>
    <w:rsid w:val="00ED3FEF"/>
    <w:rsid w:val="00EE3A02"/>
    <w:rsid w:val="00EE570F"/>
    <w:rsid w:val="00EF5B8F"/>
    <w:rsid w:val="00F13B81"/>
    <w:rsid w:val="00F14725"/>
    <w:rsid w:val="00F16104"/>
    <w:rsid w:val="00F16237"/>
    <w:rsid w:val="00F17EB0"/>
    <w:rsid w:val="00F228E1"/>
    <w:rsid w:val="00F2304B"/>
    <w:rsid w:val="00F23ADA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5C6D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98E5-8D02-42B9-8857-B0BB8C5D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15</cp:revision>
  <cp:lastPrinted>2024-06-13T14:12:00Z</cp:lastPrinted>
  <dcterms:created xsi:type="dcterms:W3CDTF">2024-05-21T09:38:00Z</dcterms:created>
  <dcterms:modified xsi:type="dcterms:W3CDTF">2024-07-19T08:05:00Z</dcterms:modified>
</cp:coreProperties>
</file>