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521417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Weniger</w:t>
      </w:r>
      <w:r w:rsidR="002335EB" w:rsidRPr="002335EB">
        <w:rPr>
          <w:rFonts w:cs="Arial"/>
          <w:b/>
          <w:sz w:val="22"/>
          <w:szCs w:val="22"/>
        </w:rPr>
        <w:t xml:space="preserve"> Langzeitarbeitslose im </w:t>
      </w:r>
      <w:r w:rsidR="00A27F17">
        <w:rPr>
          <w:rFonts w:cs="Arial"/>
          <w:b/>
          <w:sz w:val="22"/>
          <w:szCs w:val="22"/>
        </w:rPr>
        <w:t>Süd</w:t>
      </w:r>
      <w:r w:rsidR="005348D0">
        <w:rPr>
          <w:rFonts w:cs="Arial"/>
          <w:b/>
          <w:sz w:val="22"/>
          <w:szCs w:val="22"/>
        </w:rPr>
        <w:t>kreis</w:t>
      </w:r>
      <w:r>
        <w:rPr>
          <w:rFonts w:cs="Arial"/>
          <w:b/>
          <w:sz w:val="22"/>
          <w:szCs w:val="22"/>
        </w:rPr>
        <w:t>:</w:t>
      </w:r>
    </w:p>
    <w:p w:rsidR="002335EB" w:rsidRPr="002335EB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A27F17" w:rsidP="002335E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5348D0">
        <w:rPr>
          <w:rFonts w:cs="Arial"/>
          <w:b/>
          <w:sz w:val="22"/>
          <w:szCs w:val="22"/>
        </w:rPr>
        <w:t>kreis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 xml:space="preserve">Im </w:t>
      </w:r>
      <w:r>
        <w:rPr>
          <w:rFonts w:cs="Arial"/>
          <w:sz w:val="22"/>
          <w:szCs w:val="22"/>
        </w:rPr>
        <w:t>süd</w:t>
      </w:r>
      <w:r w:rsidR="005348D0">
        <w:rPr>
          <w:rFonts w:cs="Arial"/>
          <w:sz w:val="22"/>
          <w:szCs w:val="22"/>
        </w:rPr>
        <w:t>lichen</w:t>
      </w:r>
      <w:r w:rsidR="002335EB" w:rsidRPr="00D3329B">
        <w:rPr>
          <w:rFonts w:cs="Arial"/>
          <w:sz w:val="22"/>
          <w:szCs w:val="22"/>
        </w:rPr>
        <w:t xml:space="preserve"> Osnabrück</w:t>
      </w:r>
      <w:r w:rsidR="005348D0">
        <w:rPr>
          <w:rFonts w:cs="Arial"/>
          <w:sz w:val="22"/>
          <w:szCs w:val="22"/>
        </w:rPr>
        <w:t>er Land</w:t>
      </w:r>
      <w:r w:rsidR="002335EB" w:rsidRPr="00D3329B">
        <w:rPr>
          <w:rFonts w:cs="Arial"/>
          <w:sz w:val="22"/>
          <w:szCs w:val="22"/>
        </w:rPr>
        <w:t xml:space="preserve"> 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zurückgegangen. Die MaßArbeit registrierte </w:t>
      </w:r>
      <w:r w:rsidR="005348D0">
        <w:rPr>
          <w:rFonts w:cs="Arial"/>
          <w:sz w:val="22"/>
          <w:szCs w:val="22"/>
        </w:rPr>
        <w:t>in den S</w:t>
      </w:r>
      <w:r>
        <w:rPr>
          <w:rFonts w:cs="Arial"/>
          <w:sz w:val="22"/>
          <w:szCs w:val="22"/>
        </w:rPr>
        <w:t>tädten Bad Iburg, Dissen und Georgsmarienhütte sowie in den G</w:t>
      </w:r>
      <w:r w:rsidR="005348D0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Rothenfelde, Glandorf und Hilter 777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816</w:t>
      </w:r>
      <w:bookmarkStart w:id="0" w:name="_GoBack"/>
      <w:bookmarkEnd w:id="0"/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 xml:space="preserve">eine deutliche Verbesserung der Konjunkturindikatoren. Davon profitieren auch </w:t>
      </w:r>
      <w:r w:rsidR="002335EB" w:rsidRPr="002335EB">
        <w:rPr>
          <w:rFonts w:cs="Arial"/>
          <w:sz w:val="22"/>
          <w:szCs w:val="22"/>
        </w:rPr>
        <w:t>Handel und Dienstleistungsunternehmen</w:t>
      </w:r>
      <w:r w:rsidR="00D656D8">
        <w:rPr>
          <w:rFonts w:cs="Arial"/>
          <w:sz w:val="22"/>
          <w:szCs w:val="22"/>
        </w:rPr>
        <w:t>, bei denen die Einstellungsbereitschaft wieder steig</w:t>
      </w:r>
      <w:r w:rsidR="005B0303">
        <w:rPr>
          <w:rFonts w:cs="Arial"/>
          <w:sz w:val="22"/>
          <w:szCs w:val="22"/>
        </w:rPr>
        <w:t>t“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D45E3-D548-422A-AD44-B4FA47CA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164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2021-07-22T16:39:00Z</dcterms:created>
  <dcterms:modified xsi:type="dcterms:W3CDTF">2021-07-22T16:41:00Z</dcterms:modified>
</cp:coreProperties>
</file>